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w:hAnsi="微软雅黑" w:eastAsia="微软雅黑" w:cs="微软雅黑"/>
          <w:b/>
          <w:sz w:val="32"/>
          <w:szCs w:val="32"/>
        </w:rPr>
      </w:pPr>
      <w:r>
        <w:rPr>
          <w:rFonts w:hint="eastAsia" w:ascii="微软雅黑" w:hAnsi="微软雅黑" w:eastAsia="微软雅黑" w:cs="微软雅黑"/>
          <w:b/>
          <w:sz w:val="32"/>
          <w:szCs w:val="32"/>
        </w:rPr>
        <w:t>关键岗位轮岗制度</w:t>
      </w:r>
    </w:p>
    <w:p>
      <w:pPr>
        <w:pStyle w:val="9"/>
        <w:keepNext w:val="0"/>
        <w:keepLines w:val="0"/>
        <w:pageBreakBefore w:val="0"/>
        <w:widowControl w:val="0"/>
        <w:numPr>
          <w:ilvl w:val="0"/>
          <w:numId w:val="0"/>
        </w:numPr>
        <w:kinsoku/>
        <w:wordWrap/>
        <w:overflowPunct/>
        <w:topLinePunct w:val="0"/>
        <w:autoSpaceDE/>
        <w:autoSpaceDN/>
        <w:bidi w:val="0"/>
        <w:adjustRightInd w:val="0"/>
        <w:snapToGrid/>
        <w:spacing w:line="360" w:lineRule="auto"/>
        <w:ind w:left="-130" w:leftChars="0"/>
        <w:jc w:val="center"/>
        <w:rPr>
          <w:rFonts w:hint="eastAsia" w:ascii="华文仿宋" w:hAnsi="华文仿宋" w:eastAsia="华文仿宋" w:cs="华文仿宋"/>
          <w:b/>
          <w:bCs/>
          <w:kern w:val="44"/>
          <w:sz w:val="28"/>
          <w:szCs w:val="28"/>
          <w:lang w:val="en-US" w:eastAsia="zh-CN"/>
        </w:rPr>
      </w:pPr>
    </w:p>
    <w:p>
      <w:pPr>
        <w:pStyle w:val="9"/>
        <w:keepNext w:val="0"/>
        <w:keepLines w:val="0"/>
        <w:pageBreakBefore w:val="0"/>
        <w:widowControl w:val="0"/>
        <w:numPr>
          <w:ilvl w:val="0"/>
          <w:numId w:val="0"/>
        </w:numPr>
        <w:kinsoku/>
        <w:wordWrap/>
        <w:overflowPunct/>
        <w:topLinePunct w:val="0"/>
        <w:autoSpaceDE/>
        <w:autoSpaceDN/>
        <w:bidi w:val="0"/>
        <w:adjustRightInd w:val="0"/>
        <w:snapToGrid/>
        <w:spacing w:line="360" w:lineRule="auto"/>
        <w:ind w:left="-130" w:leftChars="0"/>
        <w:jc w:val="center"/>
        <w:rPr>
          <w:rFonts w:hint="eastAsia" w:ascii="华文仿宋" w:hAnsi="华文仿宋" w:eastAsia="华文仿宋" w:cs="华文仿宋"/>
          <w:b/>
          <w:bCs/>
          <w:kern w:val="44"/>
          <w:sz w:val="28"/>
          <w:szCs w:val="28"/>
        </w:rPr>
      </w:pPr>
      <w:r>
        <w:rPr>
          <w:rFonts w:hint="eastAsia" w:ascii="华文仿宋" w:hAnsi="华文仿宋" w:eastAsia="华文仿宋" w:cs="华文仿宋"/>
          <w:b/>
          <w:bCs/>
          <w:kern w:val="44"/>
          <w:sz w:val="28"/>
          <w:szCs w:val="28"/>
          <w:lang w:val="en-US" w:eastAsia="zh-CN"/>
        </w:rPr>
        <w:t xml:space="preserve">第一章 </w:t>
      </w:r>
      <w:r>
        <w:rPr>
          <w:rFonts w:hint="eastAsia" w:ascii="华文仿宋" w:hAnsi="华文仿宋" w:eastAsia="华文仿宋" w:cs="华文仿宋"/>
          <w:b/>
          <w:bCs/>
          <w:kern w:val="44"/>
          <w:sz w:val="28"/>
          <w:szCs w:val="28"/>
        </w:rPr>
        <w:t>总 则</w:t>
      </w:r>
    </w:p>
    <w:p>
      <w:pPr>
        <w:pStyle w:val="9"/>
        <w:keepNext w:val="0"/>
        <w:keepLines w:val="0"/>
        <w:pageBreakBefore w:val="0"/>
        <w:widowControl w:val="0"/>
        <w:numPr>
          <w:ilvl w:val="0"/>
          <w:numId w:val="0"/>
        </w:numPr>
        <w:kinsoku/>
        <w:wordWrap/>
        <w:overflowPunct/>
        <w:topLinePunct w:val="0"/>
        <w:autoSpaceDE/>
        <w:autoSpaceDN/>
        <w:bidi w:val="0"/>
        <w:adjustRightInd w:val="0"/>
        <w:snapToGrid/>
        <w:spacing w:line="360" w:lineRule="auto"/>
        <w:ind w:firstLine="561" w:firstLineChars="200"/>
        <w:rPr>
          <w:rFonts w:hint="eastAsia" w:ascii="华文仿宋" w:hAnsi="华文仿宋" w:eastAsia="华文仿宋" w:cs="华文仿宋"/>
          <w:sz w:val="28"/>
          <w:szCs w:val="28"/>
        </w:rPr>
      </w:pPr>
      <w:r>
        <w:rPr>
          <w:rFonts w:hint="eastAsia" w:ascii="华文仿宋" w:hAnsi="华文仿宋" w:eastAsia="华文仿宋" w:cs="华文仿宋"/>
          <w:b/>
          <w:bCs/>
          <w:sz w:val="28"/>
          <w:szCs w:val="28"/>
          <w:lang w:val="en-US" w:eastAsia="zh-CN"/>
        </w:rPr>
        <w:t xml:space="preserve">第一条 </w:t>
      </w:r>
      <w:r>
        <w:rPr>
          <w:rFonts w:hint="eastAsia" w:ascii="华文仿宋" w:hAnsi="华文仿宋" w:eastAsia="华文仿宋" w:cs="华文仿宋"/>
          <w:sz w:val="28"/>
          <w:szCs w:val="28"/>
        </w:rPr>
        <w:t>为加强内部控制，防范操作风险和道德风险，特制定本办法。</w:t>
      </w:r>
    </w:p>
    <w:p>
      <w:pPr>
        <w:pStyle w:val="9"/>
        <w:keepNext w:val="0"/>
        <w:keepLines w:val="0"/>
        <w:pageBreakBefore w:val="0"/>
        <w:widowControl w:val="0"/>
        <w:numPr>
          <w:ilvl w:val="0"/>
          <w:numId w:val="0"/>
        </w:numPr>
        <w:kinsoku/>
        <w:wordWrap/>
        <w:overflowPunct/>
        <w:topLinePunct w:val="0"/>
        <w:autoSpaceDE/>
        <w:autoSpaceDN/>
        <w:bidi w:val="0"/>
        <w:adjustRightInd w:val="0"/>
        <w:snapToGrid/>
        <w:spacing w:line="360" w:lineRule="auto"/>
        <w:ind w:firstLine="561" w:firstLineChars="200"/>
        <w:rPr>
          <w:rFonts w:hint="eastAsia" w:ascii="华文仿宋" w:hAnsi="华文仿宋" w:eastAsia="华文仿宋" w:cs="华文仿宋"/>
          <w:sz w:val="28"/>
          <w:szCs w:val="28"/>
        </w:rPr>
      </w:pPr>
      <w:r>
        <w:rPr>
          <w:rFonts w:hint="eastAsia" w:ascii="华文仿宋" w:hAnsi="华文仿宋" w:eastAsia="华文仿宋" w:cs="华文仿宋"/>
          <w:b/>
          <w:bCs/>
          <w:sz w:val="28"/>
          <w:szCs w:val="28"/>
          <w:lang w:val="en-US" w:eastAsia="zh-CN"/>
        </w:rPr>
        <w:t>第二条</w:t>
      </w:r>
      <w:r>
        <w:rPr>
          <w:rFonts w:hint="eastAsia" w:ascii="华文仿宋" w:hAnsi="华文仿宋" w:eastAsia="华文仿宋" w:cs="华文仿宋"/>
          <w:sz w:val="28"/>
          <w:szCs w:val="28"/>
          <w:lang w:val="en-US" w:eastAsia="zh-CN"/>
        </w:rPr>
        <w:t xml:space="preserve"> </w:t>
      </w:r>
      <w:r>
        <w:rPr>
          <w:rFonts w:hint="eastAsia" w:ascii="华文仿宋" w:hAnsi="华文仿宋" w:eastAsia="华文仿宋" w:cs="华文仿宋"/>
          <w:sz w:val="28"/>
          <w:szCs w:val="28"/>
        </w:rPr>
        <w:t>本办法适用于</w:t>
      </w:r>
      <w:r>
        <w:rPr>
          <w:rFonts w:hint="eastAsia" w:ascii="华文仿宋" w:hAnsi="华文仿宋" w:eastAsia="华文仿宋" w:cs="华文仿宋"/>
          <w:sz w:val="28"/>
          <w:szCs w:val="28"/>
          <w:lang w:eastAsia="zh-CN"/>
        </w:rPr>
        <w:t>本单位</w:t>
      </w:r>
      <w:r>
        <w:rPr>
          <w:rFonts w:hint="eastAsia" w:ascii="华文仿宋" w:hAnsi="华文仿宋" w:eastAsia="华文仿宋" w:cs="华文仿宋"/>
          <w:sz w:val="28"/>
          <w:szCs w:val="28"/>
        </w:rPr>
        <w:t>。</w:t>
      </w:r>
    </w:p>
    <w:p>
      <w:pPr>
        <w:pStyle w:val="9"/>
        <w:keepNext w:val="0"/>
        <w:keepLines w:val="0"/>
        <w:pageBreakBefore w:val="0"/>
        <w:widowControl w:val="0"/>
        <w:numPr>
          <w:ilvl w:val="0"/>
          <w:numId w:val="0"/>
        </w:numPr>
        <w:kinsoku/>
        <w:wordWrap/>
        <w:overflowPunct/>
        <w:topLinePunct w:val="0"/>
        <w:autoSpaceDE/>
        <w:autoSpaceDN/>
        <w:bidi w:val="0"/>
        <w:adjustRightInd w:val="0"/>
        <w:snapToGrid/>
        <w:spacing w:line="360" w:lineRule="auto"/>
        <w:ind w:firstLine="561" w:firstLineChars="200"/>
        <w:rPr>
          <w:rFonts w:hint="eastAsia" w:ascii="华文仿宋" w:hAnsi="华文仿宋" w:eastAsia="华文仿宋" w:cs="华文仿宋"/>
          <w:sz w:val="28"/>
          <w:szCs w:val="28"/>
        </w:rPr>
      </w:pPr>
      <w:r>
        <w:rPr>
          <w:rFonts w:hint="eastAsia" w:ascii="华文仿宋" w:hAnsi="华文仿宋" w:eastAsia="华文仿宋" w:cs="华文仿宋"/>
          <w:b/>
          <w:bCs/>
          <w:sz w:val="28"/>
          <w:szCs w:val="28"/>
          <w:lang w:val="en-US" w:eastAsia="zh-CN"/>
        </w:rPr>
        <w:t>第三条</w:t>
      </w:r>
      <w:r>
        <w:rPr>
          <w:rFonts w:hint="eastAsia" w:ascii="华文仿宋" w:hAnsi="华文仿宋" w:eastAsia="华文仿宋" w:cs="华文仿宋"/>
          <w:sz w:val="28"/>
          <w:szCs w:val="28"/>
          <w:lang w:val="en-US" w:eastAsia="zh-CN"/>
        </w:rPr>
        <w:t xml:space="preserve"> </w:t>
      </w:r>
      <w:r>
        <w:rPr>
          <w:rFonts w:hint="eastAsia" w:ascii="华文仿宋" w:hAnsi="华文仿宋" w:eastAsia="华文仿宋" w:cs="华文仿宋"/>
          <w:sz w:val="28"/>
          <w:szCs w:val="28"/>
        </w:rPr>
        <w:t>本办法所称关键岗位是指在业务工作和经济活动开展过程中处于关键环节且涉及风险控制点，承担较高风险责任，根据有关规定应当进行重点管理和监督的工作岗位。关键岗位依据岗位职责、业务处理权限、业务流程环节、发生风险概率和可能发生的损失等因素认定。</w:t>
      </w:r>
    </w:p>
    <w:p>
      <w:pPr>
        <w:pStyle w:val="11"/>
        <w:keepNext w:val="0"/>
        <w:keepLines w:val="0"/>
        <w:pageBreakBefore w:val="0"/>
        <w:widowControl w:val="0"/>
        <w:kinsoku/>
        <w:wordWrap/>
        <w:overflowPunct/>
        <w:topLinePunct w:val="0"/>
        <w:autoSpaceDE/>
        <w:autoSpaceDN/>
        <w:bidi w:val="0"/>
        <w:adjustRightInd w:val="0"/>
        <w:snapToGrid/>
        <w:spacing w:line="360" w:lineRule="auto"/>
        <w:ind w:left="0" w:firstLine="560" w:firstLineChars="200"/>
        <w:rPr>
          <w:rFonts w:hint="eastAsia" w:ascii="华文仿宋" w:hAnsi="华文仿宋" w:eastAsia="华文仿宋" w:cs="华文仿宋"/>
          <w:sz w:val="28"/>
          <w:szCs w:val="28"/>
        </w:rPr>
      </w:pPr>
      <w:r>
        <w:rPr>
          <w:rFonts w:hint="eastAsia" w:ascii="华文仿宋" w:hAnsi="华文仿宋" w:eastAsia="华文仿宋" w:cs="华文仿宋"/>
          <w:sz w:val="28"/>
          <w:szCs w:val="28"/>
        </w:rPr>
        <w:t>岗位轮换是指根据风险控制工作需要，有计划地安排关键岗位工作人员定期或不定期调换工作岗位的一种制度安排。</w:t>
      </w:r>
    </w:p>
    <w:p>
      <w:pPr>
        <w:pStyle w:val="9"/>
        <w:keepNext w:val="0"/>
        <w:keepLines w:val="0"/>
        <w:pageBreakBefore w:val="0"/>
        <w:widowControl w:val="0"/>
        <w:numPr>
          <w:ilvl w:val="0"/>
          <w:numId w:val="0"/>
        </w:numPr>
        <w:kinsoku/>
        <w:wordWrap/>
        <w:overflowPunct/>
        <w:topLinePunct w:val="0"/>
        <w:autoSpaceDE/>
        <w:autoSpaceDN/>
        <w:bidi w:val="0"/>
        <w:adjustRightInd w:val="0"/>
        <w:snapToGrid/>
        <w:spacing w:line="360" w:lineRule="auto"/>
        <w:ind w:firstLine="561" w:firstLineChars="200"/>
        <w:rPr>
          <w:rFonts w:hint="eastAsia" w:ascii="华文仿宋" w:hAnsi="华文仿宋" w:eastAsia="华文仿宋" w:cs="华文仿宋"/>
          <w:sz w:val="28"/>
          <w:szCs w:val="28"/>
        </w:rPr>
      </w:pPr>
      <w:r>
        <w:rPr>
          <w:rFonts w:hint="eastAsia" w:ascii="华文仿宋" w:hAnsi="华文仿宋" w:eastAsia="华文仿宋" w:cs="华文仿宋"/>
          <w:b/>
          <w:bCs/>
          <w:sz w:val="28"/>
          <w:szCs w:val="28"/>
          <w:lang w:val="en-US" w:eastAsia="zh-CN"/>
        </w:rPr>
        <w:t xml:space="preserve">第四条 </w:t>
      </w:r>
      <w:r>
        <w:rPr>
          <w:rFonts w:hint="eastAsia" w:ascii="华文仿宋" w:hAnsi="华文仿宋" w:eastAsia="华文仿宋" w:cs="华文仿宋"/>
          <w:sz w:val="28"/>
          <w:szCs w:val="28"/>
        </w:rPr>
        <w:t>岗位轮换和强制休假工作遵循“集中管理、分级负责，统筹规划、分步实施，加强监督、落实责任”的原则。</w:t>
      </w:r>
    </w:p>
    <w:p>
      <w:pPr>
        <w:pStyle w:val="9"/>
        <w:keepNext w:val="0"/>
        <w:keepLines w:val="0"/>
        <w:pageBreakBefore w:val="0"/>
        <w:widowControl w:val="0"/>
        <w:numPr>
          <w:ilvl w:val="0"/>
          <w:numId w:val="0"/>
        </w:numPr>
        <w:kinsoku/>
        <w:wordWrap/>
        <w:overflowPunct/>
        <w:topLinePunct w:val="0"/>
        <w:autoSpaceDE/>
        <w:autoSpaceDN/>
        <w:bidi w:val="0"/>
        <w:adjustRightInd w:val="0"/>
        <w:snapToGrid/>
        <w:spacing w:line="360" w:lineRule="auto"/>
        <w:ind w:left="-130" w:leftChars="0"/>
        <w:jc w:val="center"/>
        <w:rPr>
          <w:rFonts w:hint="eastAsia" w:ascii="华文仿宋" w:hAnsi="华文仿宋" w:eastAsia="华文仿宋" w:cs="华文仿宋"/>
          <w:b/>
          <w:bCs/>
          <w:kern w:val="44"/>
          <w:sz w:val="28"/>
          <w:szCs w:val="28"/>
        </w:rPr>
      </w:pPr>
      <w:r>
        <w:rPr>
          <w:rFonts w:hint="eastAsia" w:ascii="华文仿宋" w:hAnsi="华文仿宋" w:eastAsia="华文仿宋" w:cs="华文仿宋"/>
          <w:b/>
          <w:bCs/>
          <w:kern w:val="44"/>
          <w:sz w:val="28"/>
          <w:szCs w:val="28"/>
          <w:lang w:val="en-US" w:eastAsia="zh-CN"/>
        </w:rPr>
        <w:t xml:space="preserve">第二章 </w:t>
      </w:r>
      <w:r>
        <w:rPr>
          <w:rFonts w:hint="eastAsia" w:ascii="华文仿宋" w:hAnsi="华文仿宋" w:eastAsia="华文仿宋" w:cs="华文仿宋"/>
          <w:b/>
          <w:bCs/>
          <w:kern w:val="44"/>
          <w:sz w:val="28"/>
          <w:szCs w:val="28"/>
        </w:rPr>
        <w:t>岗位轮换</w:t>
      </w:r>
    </w:p>
    <w:p>
      <w:pPr>
        <w:pStyle w:val="9"/>
        <w:keepNext w:val="0"/>
        <w:keepLines w:val="0"/>
        <w:pageBreakBefore w:val="0"/>
        <w:widowControl w:val="0"/>
        <w:numPr>
          <w:ilvl w:val="0"/>
          <w:numId w:val="0"/>
        </w:numPr>
        <w:kinsoku/>
        <w:wordWrap/>
        <w:overflowPunct/>
        <w:topLinePunct w:val="0"/>
        <w:autoSpaceDE/>
        <w:autoSpaceDN/>
        <w:bidi w:val="0"/>
        <w:adjustRightInd w:val="0"/>
        <w:snapToGrid/>
        <w:spacing w:line="360" w:lineRule="auto"/>
        <w:ind w:firstLine="561" w:firstLineChars="200"/>
        <w:jc w:val="left"/>
        <w:rPr>
          <w:rFonts w:hint="eastAsia" w:ascii="华文仿宋" w:hAnsi="华文仿宋" w:eastAsia="华文仿宋" w:cs="华文仿宋"/>
          <w:sz w:val="28"/>
          <w:szCs w:val="28"/>
        </w:rPr>
      </w:pPr>
      <w:r>
        <w:rPr>
          <w:rFonts w:hint="eastAsia" w:ascii="华文仿宋" w:hAnsi="华文仿宋" w:eastAsia="华文仿宋" w:cs="华文仿宋"/>
          <w:b/>
          <w:bCs/>
          <w:sz w:val="28"/>
          <w:szCs w:val="28"/>
          <w:lang w:val="en-US" w:eastAsia="zh-CN"/>
        </w:rPr>
        <w:t xml:space="preserve">第五条 </w:t>
      </w:r>
      <w:r>
        <w:rPr>
          <w:rFonts w:hint="eastAsia" w:ascii="华文仿宋" w:hAnsi="华文仿宋" w:eastAsia="华文仿宋" w:cs="华文仿宋"/>
          <w:sz w:val="28"/>
          <w:szCs w:val="28"/>
        </w:rPr>
        <w:t>岗位轮换期限</w:t>
      </w:r>
    </w:p>
    <w:p>
      <w:pPr>
        <w:pStyle w:val="11"/>
        <w:keepNext w:val="0"/>
        <w:keepLines w:val="0"/>
        <w:pageBreakBefore w:val="0"/>
        <w:widowControl w:val="0"/>
        <w:kinsoku/>
        <w:wordWrap/>
        <w:overflowPunct/>
        <w:topLinePunct w:val="0"/>
        <w:autoSpaceDE/>
        <w:autoSpaceDN/>
        <w:bidi w:val="0"/>
        <w:adjustRightInd w:val="0"/>
        <w:snapToGrid/>
        <w:spacing w:line="360" w:lineRule="auto"/>
        <w:ind w:left="0" w:leftChars="0" w:firstLine="560" w:firstLineChars="200"/>
        <w:jc w:val="left"/>
        <w:rPr>
          <w:rFonts w:hint="eastAsia" w:ascii="华文仿宋" w:hAnsi="华文仿宋" w:eastAsia="华文仿宋" w:cs="华文仿宋"/>
          <w:sz w:val="28"/>
          <w:szCs w:val="28"/>
        </w:rPr>
      </w:pPr>
      <w:r>
        <w:rPr>
          <w:rFonts w:hint="eastAsia" w:ascii="华文仿宋" w:hAnsi="华文仿宋" w:eastAsia="华文仿宋" w:cs="华文仿宋"/>
          <w:sz w:val="28"/>
          <w:szCs w:val="28"/>
        </w:rPr>
        <w:t>（一）定期轮换。关键岗位人员在同一岗位连续工作时间达到轮换期限，须实施岗位轮换。依据岗位承担的风险责任和业务复杂程度等因素，轮换期限分为1年、2年、3年、4年、5年共5个档次。</w:t>
      </w:r>
    </w:p>
    <w:p>
      <w:pPr>
        <w:pStyle w:val="11"/>
        <w:keepNext w:val="0"/>
        <w:keepLines w:val="0"/>
        <w:pageBreakBefore w:val="0"/>
        <w:widowControl w:val="0"/>
        <w:kinsoku/>
        <w:wordWrap/>
        <w:overflowPunct/>
        <w:topLinePunct w:val="0"/>
        <w:autoSpaceDE/>
        <w:autoSpaceDN/>
        <w:bidi w:val="0"/>
        <w:adjustRightInd w:val="0"/>
        <w:snapToGrid/>
        <w:spacing w:line="360" w:lineRule="auto"/>
        <w:ind w:left="0" w:leftChars="0" w:firstLine="560" w:firstLineChars="200"/>
        <w:jc w:val="left"/>
        <w:rPr>
          <w:rFonts w:hint="eastAsia" w:ascii="华文仿宋" w:hAnsi="华文仿宋" w:eastAsia="华文仿宋" w:cs="华文仿宋"/>
          <w:sz w:val="28"/>
          <w:szCs w:val="28"/>
        </w:rPr>
      </w:pPr>
      <w:r>
        <w:rPr>
          <w:rFonts w:hint="eastAsia" w:ascii="华文仿宋" w:hAnsi="华文仿宋" w:eastAsia="华文仿宋" w:cs="华文仿宋"/>
          <w:sz w:val="28"/>
          <w:szCs w:val="28"/>
        </w:rPr>
        <w:t>（二）不定期轮换。组织实施机构根据实际工作需要可以不定期地安排关键岗位人员进行岗位轮换。</w:t>
      </w:r>
    </w:p>
    <w:p>
      <w:pPr>
        <w:pStyle w:val="9"/>
        <w:keepNext w:val="0"/>
        <w:keepLines w:val="0"/>
        <w:pageBreakBefore w:val="0"/>
        <w:widowControl w:val="0"/>
        <w:numPr>
          <w:ilvl w:val="0"/>
          <w:numId w:val="0"/>
        </w:numPr>
        <w:kinsoku/>
        <w:wordWrap/>
        <w:overflowPunct/>
        <w:topLinePunct w:val="0"/>
        <w:autoSpaceDE/>
        <w:autoSpaceDN/>
        <w:bidi w:val="0"/>
        <w:adjustRightInd w:val="0"/>
        <w:snapToGrid/>
        <w:spacing w:line="360" w:lineRule="auto"/>
        <w:ind w:firstLine="561" w:firstLineChars="200"/>
        <w:jc w:val="left"/>
        <w:rPr>
          <w:rFonts w:hint="eastAsia" w:ascii="华文仿宋" w:hAnsi="华文仿宋" w:eastAsia="华文仿宋" w:cs="华文仿宋"/>
          <w:sz w:val="28"/>
          <w:szCs w:val="28"/>
        </w:rPr>
      </w:pPr>
      <w:r>
        <w:rPr>
          <w:rFonts w:hint="eastAsia" w:ascii="华文仿宋" w:hAnsi="华文仿宋" w:eastAsia="华文仿宋" w:cs="华文仿宋"/>
          <w:b/>
          <w:bCs/>
          <w:sz w:val="28"/>
          <w:szCs w:val="28"/>
          <w:lang w:val="en-US" w:eastAsia="zh-CN"/>
        </w:rPr>
        <w:t xml:space="preserve">第六条 </w:t>
      </w:r>
      <w:r>
        <w:rPr>
          <w:rFonts w:hint="eastAsia" w:ascii="华文仿宋" w:hAnsi="华文仿宋" w:eastAsia="华文仿宋" w:cs="华文仿宋"/>
          <w:sz w:val="28"/>
          <w:szCs w:val="28"/>
        </w:rPr>
        <w:t>岗位轮换方式</w:t>
      </w:r>
    </w:p>
    <w:p>
      <w:pPr>
        <w:pStyle w:val="11"/>
        <w:keepNext w:val="0"/>
        <w:keepLines w:val="0"/>
        <w:pageBreakBefore w:val="0"/>
        <w:widowControl w:val="0"/>
        <w:kinsoku/>
        <w:wordWrap/>
        <w:overflowPunct/>
        <w:topLinePunct w:val="0"/>
        <w:autoSpaceDE/>
        <w:autoSpaceDN/>
        <w:bidi w:val="0"/>
        <w:adjustRightInd w:val="0"/>
        <w:snapToGrid/>
        <w:spacing w:line="360" w:lineRule="auto"/>
        <w:ind w:left="0" w:leftChars="0" w:firstLine="560" w:firstLineChars="200"/>
        <w:jc w:val="left"/>
        <w:rPr>
          <w:rFonts w:hint="eastAsia" w:ascii="华文仿宋" w:hAnsi="华文仿宋" w:eastAsia="华文仿宋" w:cs="华文仿宋"/>
          <w:sz w:val="28"/>
          <w:szCs w:val="28"/>
        </w:rPr>
      </w:pPr>
      <w:r>
        <w:rPr>
          <w:rFonts w:hint="eastAsia" w:ascii="华文仿宋" w:hAnsi="华文仿宋" w:eastAsia="华文仿宋" w:cs="华文仿宋"/>
          <w:sz w:val="28"/>
          <w:szCs w:val="28"/>
        </w:rPr>
        <w:t>（一）部门内部轮换；</w:t>
      </w:r>
    </w:p>
    <w:p>
      <w:pPr>
        <w:pStyle w:val="11"/>
        <w:keepNext w:val="0"/>
        <w:keepLines w:val="0"/>
        <w:pageBreakBefore w:val="0"/>
        <w:widowControl w:val="0"/>
        <w:kinsoku/>
        <w:wordWrap/>
        <w:overflowPunct/>
        <w:topLinePunct w:val="0"/>
        <w:autoSpaceDE/>
        <w:autoSpaceDN/>
        <w:bidi w:val="0"/>
        <w:adjustRightInd w:val="0"/>
        <w:snapToGrid/>
        <w:spacing w:line="360" w:lineRule="auto"/>
        <w:ind w:left="0" w:leftChars="0" w:firstLine="560" w:firstLineChars="200"/>
        <w:jc w:val="left"/>
        <w:rPr>
          <w:rFonts w:hint="eastAsia" w:ascii="华文仿宋" w:hAnsi="华文仿宋" w:eastAsia="华文仿宋" w:cs="华文仿宋"/>
          <w:sz w:val="28"/>
          <w:szCs w:val="28"/>
        </w:rPr>
      </w:pPr>
      <w:r>
        <w:rPr>
          <w:rFonts w:hint="eastAsia" w:ascii="华文仿宋" w:hAnsi="华文仿宋" w:eastAsia="华文仿宋" w:cs="华文仿宋"/>
          <w:sz w:val="28"/>
          <w:szCs w:val="28"/>
        </w:rPr>
        <w:t>（二）跨部门轮换。</w:t>
      </w:r>
    </w:p>
    <w:p>
      <w:pPr>
        <w:pStyle w:val="9"/>
        <w:keepNext w:val="0"/>
        <w:keepLines w:val="0"/>
        <w:pageBreakBefore w:val="0"/>
        <w:widowControl w:val="0"/>
        <w:numPr>
          <w:ilvl w:val="0"/>
          <w:numId w:val="0"/>
        </w:numPr>
        <w:kinsoku/>
        <w:wordWrap/>
        <w:overflowPunct/>
        <w:topLinePunct w:val="0"/>
        <w:autoSpaceDE/>
        <w:autoSpaceDN/>
        <w:bidi w:val="0"/>
        <w:adjustRightInd w:val="0"/>
        <w:snapToGrid/>
        <w:spacing w:line="360" w:lineRule="auto"/>
        <w:ind w:firstLine="561" w:firstLineChars="200"/>
        <w:jc w:val="left"/>
        <w:rPr>
          <w:rFonts w:hint="eastAsia" w:ascii="华文仿宋" w:hAnsi="华文仿宋" w:eastAsia="华文仿宋" w:cs="华文仿宋"/>
          <w:sz w:val="28"/>
          <w:szCs w:val="28"/>
        </w:rPr>
      </w:pPr>
      <w:r>
        <w:rPr>
          <w:rFonts w:hint="eastAsia" w:ascii="华文仿宋" w:hAnsi="华文仿宋" w:eastAsia="华文仿宋" w:cs="华文仿宋"/>
          <w:b/>
          <w:bCs/>
          <w:sz w:val="28"/>
          <w:szCs w:val="28"/>
          <w:lang w:val="en-US" w:eastAsia="zh-CN"/>
        </w:rPr>
        <w:t xml:space="preserve">第七条 </w:t>
      </w:r>
      <w:r>
        <w:rPr>
          <w:rFonts w:hint="eastAsia" w:ascii="华文仿宋" w:hAnsi="华文仿宋" w:eastAsia="华文仿宋" w:cs="华文仿宋"/>
          <w:sz w:val="28"/>
          <w:szCs w:val="28"/>
        </w:rPr>
        <w:t>岗位轮换流程</w:t>
      </w:r>
    </w:p>
    <w:p>
      <w:pPr>
        <w:pStyle w:val="11"/>
        <w:keepNext w:val="0"/>
        <w:keepLines w:val="0"/>
        <w:pageBreakBefore w:val="0"/>
        <w:widowControl w:val="0"/>
        <w:kinsoku/>
        <w:wordWrap/>
        <w:overflowPunct/>
        <w:topLinePunct w:val="0"/>
        <w:autoSpaceDE/>
        <w:autoSpaceDN/>
        <w:bidi w:val="0"/>
        <w:adjustRightInd w:val="0"/>
        <w:snapToGrid/>
        <w:spacing w:line="360" w:lineRule="auto"/>
        <w:ind w:left="0" w:leftChars="0" w:firstLine="560" w:firstLineChars="200"/>
        <w:jc w:val="left"/>
        <w:rPr>
          <w:rFonts w:hint="eastAsia" w:ascii="华文仿宋" w:hAnsi="华文仿宋" w:eastAsia="华文仿宋" w:cs="华文仿宋"/>
          <w:sz w:val="28"/>
          <w:szCs w:val="28"/>
        </w:rPr>
      </w:pPr>
      <w:r>
        <w:rPr>
          <w:rFonts w:hint="eastAsia" w:ascii="华文仿宋" w:hAnsi="华文仿宋" w:eastAsia="华文仿宋" w:cs="华文仿宋"/>
          <w:sz w:val="28"/>
          <w:szCs w:val="28"/>
        </w:rPr>
        <w:t>（一）制定轮换计划。各部门每年年初制定部门内人员的岗位轮换计划，并报人事部门备案。轮换计划包括轮岗人员名单、轮换岗位、轮换方式、轮换时间等内容。</w:t>
      </w:r>
    </w:p>
    <w:p>
      <w:pPr>
        <w:pStyle w:val="11"/>
        <w:keepNext w:val="0"/>
        <w:keepLines w:val="0"/>
        <w:pageBreakBefore w:val="0"/>
        <w:widowControl w:val="0"/>
        <w:kinsoku/>
        <w:wordWrap/>
        <w:overflowPunct/>
        <w:topLinePunct w:val="0"/>
        <w:autoSpaceDE/>
        <w:autoSpaceDN/>
        <w:bidi w:val="0"/>
        <w:adjustRightInd w:val="0"/>
        <w:snapToGrid/>
        <w:spacing w:line="360" w:lineRule="auto"/>
        <w:ind w:left="0" w:leftChars="0" w:firstLine="560" w:firstLineChars="200"/>
        <w:jc w:val="left"/>
        <w:rPr>
          <w:rFonts w:hint="eastAsia" w:ascii="华文仿宋" w:hAnsi="华文仿宋" w:eastAsia="华文仿宋" w:cs="华文仿宋"/>
          <w:sz w:val="28"/>
          <w:szCs w:val="28"/>
        </w:rPr>
      </w:pPr>
      <w:r>
        <w:rPr>
          <w:rFonts w:hint="eastAsia" w:ascii="华文仿宋" w:hAnsi="华文仿宋" w:eastAsia="华文仿宋" w:cs="华文仿宋"/>
          <w:sz w:val="28"/>
          <w:szCs w:val="28"/>
        </w:rPr>
        <w:t>（二）宣布轮换决定。岗位轮换安排以书面形式通知轮岗人员并由其本人签收，轮岗人员应按通知要求及时到新岗位任职。</w:t>
      </w:r>
    </w:p>
    <w:p>
      <w:pPr>
        <w:pStyle w:val="11"/>
        <w:keepNext w:val="0"/>
        <w:keepLines w:val="0"/>
        <w:pageBreakBefore w:val="0"/>
        <w:widowControl w:val="0"/>
        <w:kinsoku/>
        <w:wordWrap/>
        <w:overflowPunct/>
        <w:topLinePunct w:val="0"/>
        <w:autoSpaceDE/>
        <w:autoSpaceDN/>
        <w:bidi w:val="0"/>
        <w:adjustRightInd w:val="0"/>
        <w:snapToGrid/>
        <w:spacing w:line="360" w:lineRule="auto"/>
        <w:ind w:left="0" w:leftChars="0" w:firstLine="560" w:firstLineChars="200"/>
        <w:jc w:val="left"/>
        <w:rPr>
          <w:rFonts w:hint="eastAsia" w:ascii="华文仿宋" w:hAnsi="华文仿宋" w:eastAsia="华文仿宋" w:cs="华文仿宋"/>
          <w:sz w:val="28"/>
          <w:szCs w:val="28"/>
        </w:rPr>
      </w:pPr>
      <w:r>
        <w:rPr>
          <w:rFonts w:hint="eastAsia" w:ascii="华文仿宋" w:hAnsi="华文仿宋" w:eastAsia="华文仿宋" w:cs="华文仿宋"/>
          <w:sz w:val="28"/>
          <w:szCs w:val="28"/>
        </w:rPr>
        <w:t>（三）落实交接手续。岗位轮换按单位有关规定办理交接手续，并在主管部门负责人或指定专人的监督下进行工作移交。</w:t>
      </w:r>
    </w:p>
    <w:p>
      <w:pPr>
        <w:pStyle w:val="11"/>
        <w:keepNext w:val="0"/>
        <w:keepLines w:val="0"/>
        <w:pageBreakBefore w:val="0"/>
        <w:widowControl w:val="0"/>
        <w:kinsoku/>
        <w:wordWrap/>
        <w:overflowPunct/>
        <w:topLinePunct w:val="0"/>
        <w:autoSpaceDE/>
        <w:autoSpaceDN/>
        <w:bidi w:val="0"/>
        <w:adjustRightInd w:val="0"/>
        <w:snapToGrid/>
        <w:spacing w:line="360" w:lineRule="auto"/>
        <w:ind w:left="0" w:leftChars="0" w:firstLine="560" w:firstLineChars="200"/>
        <w:jc w:val="left"/>
        <w:rPr>
          <w:rFonts w:hint="eastAsia" w:ascii="华文仿宋" w:hAnsi="华文仿宋" w:eastAsia="华文仿宋" w:cs="华文仿宋"/>
          <w:sz w:val="28"/>
          <w:szCs w:val="28"/>
        </w:rPr>
      </w:pPr>
      <w:r>
        <w:rPr>
          <w:rFonts w:hint="eastAsia" w:ascii="华文仿宋" w:hAnsi="华文仿宋" w:eastAsia="华文仿宋" w:cs="华文仿宋"/>
          <w:sz w:val="28"/>
          <w:szCs w:val="28"/>
        </w:rPr>
        <w:t>（四）变更劳动合同。实行岗位轮换的人员须变更劳动合同的相关内容。</w:t>
      </w:r>
    </w:p>
    <w:p>
      <w:pPr>
        <w:pStyle w:val="9"/>
        <w:keepNext w:val="0"/>
        <w:keepLines w:val="0"/>
        <w:pageBreakBefore w:val="0"/>
        <w:widowControl w:val="0"/>
        <w:numPr>
          <w:ilvl w:val="0"/>
          <w:numId w:val="0"/>
        </w:numPr>
        <w:kinsoku/>
        <w:wordWrap/>
        <w:overflowPunct/>
        <w:topLinePunct w:val="0"/>
        <w:autoSpaceDE/>
        <w:autoSpaceDN/>
        <w:bidi w:val="0"/>
        <w:adjustRightInd w:val="0"/>
        <w:snapToGrid/>
        <w:spacing w:line="360" w:lineRule="auto"/>
        <w:ind w:firstLine="561" w:firstLineChars="200"/>
        <w:jc w:val="left"/>
        <w:rPr>
          <w:rFonts w:hint="eastAsia" w:ascii="华文仿宋" w:hAnsi="华文仿宋" w:eastAsia="华文仿宋" w:cs="华文仿宋"/>
          <w:sz w:val="28"/>
          <w:szCs w:val="28"/>
        </w:rPr>
      </w:pPr>
      <w:r>
        <w:rPr>
          <w:rFonts w:hint="eastAsia" w:ascii="华文仿宋" w:hAnsi="华文仿宋" w:eastAsia="华文仿宋" w:cs="华文仿宋"/>
          <w:b/>
          <w:bCs/>
          <w:sz w:val="28"/>
          <w:szCs w:val="28"/>
          <w:lang w:val="en-US" w:eastAsia="zh-CN"/>
        </w:rPr>
        <w:t xml:space="preserve">第八条 </w:t>
      </w:r>
      <w:r>
        <w:rPr>
          <w:rFonts w:hint="eastAsia" w:ascii="华文仿宋" w:hAnsi="华文仿宋" w:eastAsia="华文仿宋" w:cs="华文仿宋"/>
          <w:sz w:val="28"/>
          <w:szCs w:val="28"/>
        </w:rPr>
        <w:t>对因特殊原因不能按时实行岗位轮换的人员，需经分管</w:t>
      </w:r>
      <w:r>
        <w:rPr>
          <w:rFonts w:hint="eastAsia" w:ascii="华文仿宋" w:hAnsi="华文仿宋" w:eastAsia="华文仿宋" w:cs="华文仿宋"/>
          <w:sz w:val="28"/>
          <w:szCs w:val="28"/>
          <w:lang w:eastAsia="zh-CN"/>
        </w:rPr>
        <w:t>领导</w:t>
      </w:r>
      <w:r>
        <w:rPr>
          <w:rFonts w:hint="eastAsia" w:ascii="华文仿宋" w:hAnsi="华文仿宋" w:eastAsia="华文仿宋" w:cs="华文仿宋"/>
          <w:sz w:val="28"/>
          <w:szCs w:val="28"/>
        </w:rPr>
        <w:t>批准。</w:t>
      </w:r>
    </w:p>
    <w:p>
      <w:pPr>
        <w:pStyle w:val="9"/>
        <w:keepNext w:val="0"/>
        <w:keepLines w:val="0"/>
        <w:pageBreakBefore w:val="0"/>
        <w:widowControl w:val="0"/>
        <w:numPr>
          <w:ilvl w:val="0"/>
          <w:numId w:val="0"/>
        </w:numPr>
        <w:kinsoku/>
        <w:wordWrap/>
        <w:overflowPunct/>
        <w:topLinePunct w:val="0"/>
        <w:autoSpaceDE/>
        <w:autoSpaceDN/>
        <w:bidi w:val="0"/>
        <w:adjustRightInd w:val="0"/>
        <w:snapToGrid/>
        <w:spacing w:line="360" w:lineRule="auto"/>
        <w:ind w:firstLine="561" w:firstLineChars="200"/>
        <w:jc w:val="left"/>
        <w:rPr>
          <w:rFonts w:hint="eastAsia" w:ascii="华文仿宋" w:hAnsi="华文仿宋" w:eastAsia="华文仿宋" w:cs="华文仿宋"/>
          <w:sz w:val="28"/>
          <w:szCs w:val="28"/>
        </w:rPr>
      </w:pPr>
      <w:r>
        <w:rPr>
          <w:rFonts w:hint="eastAsia" w:ascii="华文仿宋" w:hAnsi="华文仿宋" w:eastAsia="华文仿宋" w:cs="华文仿宋"/>
          <w:b/>
          <w:bCs/>
          <w:sz w:val="28"/>
          <w:szCs w:val="28"/>
          <w:lang w:val="en-US" w:eastAsia="zh-CN"/>
        </w:rPr>
        <w:t>第九条</w:t>
      </w:r>
      <w:r>
        <w:rPr>
          <w:rFonts w:hint="eastAsia" w:ascii="华文仿宋" w:hAnsi="华文仿宋" w:eastAsia="华文仿宋" w:cs="华文仿宋"/>
          <w:sz w:val="28"/>
          <w:szCs w:val="28"/>
          <w:lang w:val="en-US" w:eastAsia="zh-CN"/>
        </w:rPr>
        <w:t xml:space="preserve"> </w:t>
      </w:r>
      <w:r>
        <w:rPr>
          <w:rFonts w:hint="eastAsia" w:ascii="华文仿宋" w:hAnsi="华文仿宋" w:eastAsia="华文仿宋" w:cs="华文仿宋"/>
          <w:sz w:val="28"/>
          <w:szCs w:val="28"/>
        </w:rPr>
        <w:t>实行岗位轮换的人员必须符合拟任岗位的任职资格条件。</w:t>
      </w:r>
    </w:p>
    <w:p>
      <w:pPr>
        <w:pStyle w:val="9"/>
        <w:keepNext w:val="0"/>
        <w:keepLines w:val="0"/>
        <w:pageBreakBefore w:val="0"/>
        <w:widowControl w:val="0"/>
        <w:numPr>
          <w:ilvl w:val="0"/>
          <w:numId w:val="0"/>
        </w:numPr>
        <w:kinsoku/>
        <w:wordWrap/>
        <w:overflowPunct/>
        <w:topLinePunct w:val="0"/>
        <w:autoSpaceDE/>
        <w:autoSpaceDN/>
        <w:bidi w:val="0"/>
        <w:adjustRightInd w:val="0"/>
        <w:snapToGrid/>
        <w:spacing w:line="360" w:lineRule="auto"/>
        <w:ind w:firstLine="561" w:firstLineChars="200"/>
        <w:jc w:val="left"/>
        <w:rPr>
          <w:rFonts w:hint="eastAsia" w:ascii="华文仿宋" w:hAnsi="华文仿宋" w:eastAsia="华文仿宋" w:cs="华文仿宋"/>
          <w:sz w:val="28"/>
          <w:szCs w:val="28"/>
        </w:rPr>
      </w:pPr>
      <w:r>
        <w:rPr>
          <w:rFonts w:hint="eastAsia" w:ascii="华文仿宋" w:hAnsi="华文仿宋" w:eastAsia="华文仿宋" w:cs="华文仿宋"/>
          <w:b/>
          <w:bCs/>
          <w:sz w:val="28"/>
          <w:szCs w:val="28"/>
          <w:lang w:val="en-US" w:eastAsia="zh-CN"/>
        </w:rPr>
        <w:t>第十条</w:t>
      </w:r>
      <w:r>
        <w:rPr>
          <w:rFonts w:hint="eastAsia" w:ascii="华文仿宋" w:hAnsi="华文仿宋" w:eastAsia="华文仿宋" w:cs="华文仿宋"/>
          <w:sz w:val="28"/>
          <w:szCs w:val="28"/>
          <w:lang w:val="en-US" w:eastAsia="zh-CN"/>
        </w:rPr>
        <w:t xml:space="preserve"> </w:t>
      </w:r>
      <w:r>
        <w:rPr>
          <w:rFonts w:hint="eastAsia" w:ascii="华文仿宋" w:hAnsi="华文仿宋" w:eastAsia="华文仿宋" w:cs="华文仿宋"/>
          <w:sz w:val="28"/>
          <w:szCs w:val="28"/>
        </w:rPr>
        <w:t>实行岗位轮换的人员1年内不得回原岗位工作。</w:t>
      </w:r>
    </w:p>
    <w:p>
      <w:pPr>
        <w:pStyle w:val="9"/>
        <w:keepNext w:val="0"/>
        <w:keepLines w:val="0"/>
        <w:pageBreakBefore w:val="0"/>
        <w:widowControl w:val="0"/>
        <w:numPr>
          <w:ilvl w:val="0"/>
          <w:numId w:val="0"/>
        </w:numPr>
        <w:kinsoku/>
        <w:wordWrap/>
        <w:overflowPunct/>
        <w:topLinePunct w:val="0"/>
        <w:autoSpaceDE/>
        <w:autoSpaceDN/>
        <w:bidi w:val="0"/>
        <w:adjustRightInd w:val="0"/>
        <w:snapToGrid/>
        <w:spacing w:line="360" w:lineRule="auto"/>
        <w:ind w:left="-130" w:leftChars="0"/>
        <w:jc w:val="center"/>
        <w:rPr>
          <w:rFonts w:hint="eastAsia" w:ascii="华文仿宋" w:hAnsi="华文仿宋" w:eastAsia="华文仿宋" w:cs="华文仿宋"/>
          <w:b/>
          <w:bCs/>
          <w:kern w:val="44"/>
          <w:sz w:val="28"/>
          <w:szCs w:val="28"/>
        </w:rPr>
      </w:pPr>
      <w:r>
        <w:rPr>
          <w:rFonts w:hint="eastAsia" w:ascii="华文仿宋" w:hAnsi="华文仿宋" w:eastAsia="华文仿宋" w:cs="华文仿宋"/>
          <w:b/>
          <w:bCs/>
          <w:kern w:val="44"/>
          <w:sz w:val="28"/>
          <w:szCs w:val="28"/>
          <w:lang w:val="en-US" w:eastAsia="zh-CN"/>
        </w:rPr>
        <w:t xml:space="preserve">第三章 </w:t>
      </w:r>
      <w:r>
        <w:rPr>
          <w:rFonts w:hint="eastAsia" w:ascii="华文仿宋" w:hAnsi="华文仿宋" w:eastAsia="华文仿宋" w:cs="华文仿宋"/>
          <w:b/>
          <w:bCs/>
          <w:kern w:val="44"/>
          <w:sz w:val="28"/>
          <w:szCs w:val="28"/>
        </w:rPr>
        <w:t>管理监督</w:t>
      </w:r>
    </w:p>
    <w:p>
      <w:pPr>
        <w:pStyle w:val="9"/>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1" w:firstLineChars="200"/>
        <w:jc w:val="left"/>
        <w:textAlignment w:val="auto"/>
        <w:rPr>
          <w:rFonts w:hint="eastAsia" w:ascii="华文仿宋" w:hAnsi="华文仿宋" w:eastAsia="华文仿宋" w:cs="华文仿宋"/>
          <w:sz w:val="28"/>
          <w:szCs w:val="28"/>
        </w:rPr>
      </w:pPr>
      <w:r>
        <w:rPr>
          <w:rFonts w:hint="eastAsia" w:ascii="华文仿宋" w:hAnsi="华文仿宋" w:eastAsia="华文仿宋" w:cs="华文仿宋"/>
          <w:b/>
          <w:bCs/>
          <w:sz w:val="28"/>
          <w:szCs w:val="28"/>
          <w:lang w:val="en-US" w:eastAsia="zh-CN"/>
        </w:rPr>
        <w:t>第十一条</w:t>
      </w:r>
      <w:r>
        <w:rPr>
          <w:rFonts w:hint="eastAsia" w:ascii="华文仿宋" w:hAnsi="华文仿宋" w:eastAsia="华文仿宋" w:cs="华文仿宋"/>
          <w:sz w:val="28"/>
          <w:szCs w:val="28"/>
          <w:lang w:val="en-US" w:eastAsia="zh-CN"/>
        </w:rPr>
        <w:t xml:space="preserve"> </w:t>
      </w:r>
      <w:r>
        <w:rPr>
          <w:rFonts w:hint="eastAsia" w:ascii="华文仿宋" w:hAnsi="华文仿宋" w:eastAsia="华文仿宋" w:cs="华文仿宋"/>
          <w:sz w:val="28"/>
          <w:szCs w:val="28"/>
        </w:rPr>
        <w:t>初制定岗位轮换计划，纪检监察部门负责督促部门实施岗位轮换并对人员的岗位轮换资料进行维护和管理。</w:t>
      </w:r>
    </w:p>
    <w:p>
      <w:pPr>
        <w:pStyle w:val="9"/>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1" w:firstLineChars="200"/>
        <w:jc w:val="left"/>
        <w:textAlignment w:val="auto"/>
        <w:rPr>
          <w:rFonts w:hint="eastAsia" w:ascii="华文仿宋" w:hAnsi="华文仿宋" w:eastAsia="华文仿宋" w:cs="华文仿宋"/>
          <w:sz w:val="28"/>
          <w:szCs w:val="28"/>
        </w:rPr>
      </w:pPr>
      <w:r>
        <w:rPr>
          <w:rFonts w:hint="eastAsia" w:ascii="华文仿宋" w:hAnsi="华文仿宋" w:eastAsia="华文仿宋" w:cs="华文仿宋"/>
          <w:b/>
          <w:bCs/>
          <w:sz w:val="28"/>
          <w:szCs w:val="28"/>
          <w:lang w:val="en-US" w:eastAsia="zh-CN"/>
        </w:rPr>
        <w:t xml:space="preserve">第十二条 </w:t>
      </w:r>
      <w:r>
        <w:rPr>
          <w:rFonts w:hint="eastAsia" w:ascii="华文仿宋" w:hAnsi="华文仿宋" w:eastAsia="华文仿宋" w:cs="华文仿宋"/>
          <w:sz w:val="28"/>
          <w:szCs w:val="28"/>
        </w:rPr>
        <w:t>对不具备轮岗条件的岗位，应由岗位所在部门负责人作出说明，经人事部门、分管领导审核后，由</w:t>
      </w:r>
      <w:r>
        <w:rPr>
          <w:rFonts w:hint="eastAsia" w:ascii="华文仿宋" w:hAnsi="华文仿宋" w:eastAsia="华文仿宋" w:cs="华文仿宋"/>
          <w:sz w:val="28"/>
          <w:szCs w:val="28"/>
          <w:lang w:eastAsia="zh-CN"/>
        </w:rPr>
        <w:t>内审工作</w:t>
      </w:r>
      <w:r>
        <w:rPr>
          <w:rFonts w:hint="eastAsia" w:ascii="华文仿宋" w:hAnsi="华文仿宋" w:eastAsia="华文仿宋" w:cs="华文仿宋"/>
          <w:sz w:val="28"/>
          <w:szCs w:val="28"/>
        </w:rPr>
        <w:t>牵头部门，对该岗位涉及的相关业务，参照轮岗周期，定期进行专项审计。</w:t>
      </w:r>
    </w:p>
    <w:p>
      <w:pPr>
        <w:pStyle w:val="9"/>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1" w:firstLineChars="200"/>
        <w:jc w:val="left"/>
        <w:textAlignment w:val="auto"/>
        <w:rPr>
          <w:rFonts w:hint="eastAsia" w:ascii="华文仿宋" w:hAnsi="华文仿宋" w:eastAsia="华文仿宋" w:cs="华文仿宋"/>
          <w:sz w:val="28"/>
          <w:szCs w:val="28"/>
        </w:rPr>
      </w:pPr>
      <w:r>
        <w:rPr>
          <w:rFonts w:hint="eastAsia" w:ascii="华文仿宋" w:hAnsi="华文仿宋" w:eastAsia="华文仿宋" w:cs="华文仿宋"/>
          <w:b/>
          <w:bCs/>
          <w:sz w:val="28"/>
          <w:szCs w:val="28"/>
          <w:lang w:val="en-US" w:eastAsia="zh-CN"/>
        </w:rPr>
        <w:t xml:space="preserve">第十三条 </w:t>
      </w:r>
      <w:r>
        <w:rPr>
          <w:rFonts w:hint="eastAsia" w:ascii="华文仿宋" w:hAnsi="华文仿宋" w:eastAsia="华文仿宋" w:cs="华文仿宋"/>
          <w:sz w:val="28"/>
          <w:szCs w:val="28"/>
        </w:rPr>
        <w:t>关键岗位人员应服从并积极配合岗位轮换，对无正当理由不服从组织安排的人员要进行说服教育；对经说服教育仍拒绝服从岗位轮换决定的，报分管</w:t>
      </w:r>
      <w:bookmarkStart w:id="0" w:name="_GoBack"/>
      <w:bookmarkEnd w:id="0"/>
      <w:r>
        <w:rPr>
          <w:rFonts w:hint="eastAsia" w:ascii="华文仿宋" w:hAnsi="华文仿宋" w:eastAsia="华文仿宋" w:cs="华文仿宋"/>
          <w:sz w:val="28"/>
          <w:szCs w:val="28"/>
        </w:rPr>
        <w:t>领导，交人事部门处理。</w:t>
      </w:r>
    </w:p>
    <w:p>
      <w:pPr>
        <w:rPr>
          <w:rFonts w:hint="eastAsia" w:ascii="方正小标宋_GBK" w:eastAsia="方正小标宋_GBK"/>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embedRegular r:id="rId1" w:fontKey="{3828E051-DF47-44CC-AB6E-E9F046FC2264}"/>
  </w:font>
  <w:font w:name="微软雅黑">
    <w:panose1 w:val="020B0503020204020204"/>
    <w:charset w:val="86"/>
    <w:family w:val="swiss"/>
    <w:pitch w:val="default"/>
    <w:sig w:usb0="80000287" w:usb1="280F3C52" w:usb2="00000016" w:usb3="00000000" w:csb0="0004001F" w:csb1="00000000"/>
  </w:font>
  <w:font w:name="Verdana">
    <w:panose1 w:val="020B0604030504040204"/>
    <w:charset w:val="00"/>
    <w:family w:val="swiss"/>
    <w:pitch w:val="default"/>
    <w:sig w:usb0="A10006FF" w:usb1="4000205B" w:usb2="00000010" w:usb3="00000000" w:csb0="2000019F" w:csb1="00000000"/>
  </w:font>
  <w:font w:name="华文仿宋">
    <w:panose1 w:val="02010600040101010101"/>
    <w:charset w:val="86"/>
    <w:family w:val="auto"/>
    <w:pitch w:val="default"/>
    <w:sig w:usb0="00000287" w:usb1="080F0000" w:usb2="00000000" w:usb3="00000000" w:csb0="0004009F" w:csb1="DFD70000"/>
  </w:font>
  <w:font w:name="方正小标宋_GBK">
    <w:panose1 w:val="02000000000000000000"/>
    <w:charset w:val="86"/>
    <w:family w:val="script"/>
    <w:pitch w:val="default"/>
    <w:sig w:usb0="00000001" w:usb1="080E0000" w:usb2="00000000" w:usb3="00000000" w:csb0="00040000" w:csb1="00000000"/>
    <w:embedRegular r:id="rId2" w:fontKey="{5DD95E77-6D5A-4809-9259-761E55F544E3}"/>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4A80"/>
    <w:rsid w:val="00064A80"/>
    <w:rsid w:val="00064DB7"/>
    <w:rsid w:val="00176380"/>
    <w:rsid w:val="0090043D"/>
    <w:rsid w:val="00D44C7F"/>
    <w:rsid w:val="187D6727"/>
    <w:rsid w:val="21B816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line="360" w:lineRule="auto"/>
      <w:jc w:val="both"/>
    </w:pPr>
    <w:rPr>
      <w:rFonts w:ascii="微软雅黑" w:hAnsi="微软雅黑" w:eastAsia="微软雅黑" w:cs="Arial"/>
      <w:kern w:val="2"/>
      <w:sz w:val="24"/>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uiPriority w:val="99"/>
    <w:rPr>
      <w:sz w:val="18"/>
      <w:szCs w:val="18"/>
    </w:rPr>
  </w:style>
  <w:style w:type="character" w:customStyle="1" w:styleId="8">
    <w:name w:val="列出段落 字符"/>
    <w:link w:val="9"/>
    <w:locked/>
    <w:uiPriority w:val="99"/>
    <w:rPr>
      <w:sz w:val="24"/>
    </w:rPr>
  </w:style>
  <w:style w:type="paragraph" w:styleId="9">
    <w:name w:val="List Paragraph"/>
    <w:basedOn w:val="1"/>
    <w:link w:val="8"/>
    <w:qFormat/>
    <w:uiPriority w:val="99"/>
    <w:pPr>
      <w:ind w:firstLine="420" w:firstLineChars="200"/>
    </w:pPr>
    <w:rPr>
      <w:rFonts w:asciiTheme="minorHAnsi" w:hAnsiTheme="minorHAnsi" w:eastAsiaTheme="minorEastAsia" w:cstheme="minorBidi"/>
    </w:rPr>
  </w:style>
  <w:style w:type="character" w:customStyle="1" w:styleId="10">
    <w:name w:val="0正文 Char"/>
    <w:link w:val="11"/>
    <w:qFormat/>
    <w:locked/>
    <w:uiPriority w:val="99"/>
    <w:rPr>
      <w:rFonts w:ascii="Verdana" w:hAnsi="Verdana"/>
      <w:sz w:val="24"/>
    </w:rPr>
  </w:style>
  <w:style w:type="paragraph" w:customStyle="1" w:styleId="11">
    <w:name w:val="0正文"/>
    <w:basedOn w:val="1"/>
    <w:link w:val="10"/>
    <w:uiPriority w:val="99"/>
    <w:pPr>
      <w:adjustRightInd w:val="0"/>
      <w:snapToGrid/>
      <w:ind w:firstLine="480" w:firstLineChars="200"/>
      <w:textAlignment w:val="baseline"/>
    </w:pPr>
    <w:rPr>
      <w:rFonts w:ascii="Verdana" w:hAnsi="Verdana" w:eastAsiaTheme="minorEastAsia" w:cstheme="minorBidi"/>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144</Words>
  <Characters>825</Characters>
  <Lines>6</Lines>
  <Paragraphs>1</Paragraphs>
  <TotalTime>7</TotalTime>
  <ScaleCrop>false</ScaleCrop>
  <LinksUpToDate>false</LinksUpToDate>
  <CharactersWithSpaces>968</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2020-04-21T08:00:00Z</dcterms:created>
  <dc:creator>Administrator</dc:creator>
  <cp:lastModifiedBy>ANGEL1378624605</cp:lastModifiedBy>
  <dcterms:modified xsi:type="dcterms:W3CDTF">2020-06-07T23:55:19Z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